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5" w:rsidRPr="004B2AB6" w:rsidRDefault="004B2AB6">
      <w:pPr>
        <w:rPr>
          <w:b/>
          <w:lang w:val="es-HN"/>
        </w:rPr>
      </w:pPr>
      <w:bookmarkStart w:id="0" w:name="_GoBack"/>
      <w:bookmarkEnd w:id="0"/>
      <w:r w:rsidRPr="004B2AB6">
        <w:rPr>
          <w:b/>
          <w:lang w:val="es-NI"/>
        </w:rPr>
        <w:t>MATRIZ DE RESULTADOS DEL MANUD Honduras 2017-2021</w:t>
      </w:r>
    </w:p>
    <w:tbl>
      <w:tblPr>
        <w:tblStyle w:val="GridTable4-Accent2"/>
        <w:tblW w:w="13189" w:type="dxa"/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2977"/>
        <w:gridCol w:w="1984"/>
        <w:gridCol w:w="2268"/>
        <w:gridCol w:w="11"/>
      </w:tblGrid>
      <w:tr w:rsidR="004B2AB6" w:rsidRPr="004B2037" w:rsidTr="004B2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9" w:type="dxa"/>
            <w:gridSpan w:val="6"/>
          </w:tcPr>
          <w:p w:rsidR="004B2AB6" w:rsidRPr="004D791F" w:rsidRDefault="004B2AB6" w:rsidP="004B2AB6">
            <w:pPr>
              <w:spacing w:before="0" w:after="0" w:line="240" w:lineRule="auto"/>
              <w:jc w:val="center"/>
              <w:rPr>
                <w:b w:val="0"/>
                <w:bCs w:val="0"/>
                <w:color w:val="FFFFFF"/>
                <w:lang w:val="es-NI"/>
              </w:rPr>
            </w:pPr>
            <w:r w:rsidRPr="004D791F">
              <w:rPr>
                <w:color w:val="FFFFFF"/>
                <w:lang w:val="es-NI"/>
              </w:rPr>
              <w:t>MATRIZ DE RESULTADOS DEL MANUD Honduras 2017-2021</w:t>
            </w:r>
          </w:p>
        </w:tc>
      </w:tr>
      <w:tr w:rsidR="004B2AB6" w:rsidRPr="004D791F" w:rsidTr="004B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2AB6" w:rsidRPr="004D791F" w:rsidRDefault="004B2AB6" w:rsidP="004B2AB6">
            <w:pPr>
              <w:spacing w:before="0" w:after="0" w:line="240" w:lineRule="auto"/>
              <w:jc w:val="center"/>
              <w:rPr>
                <w:b w:val="0"/>
                <w:bCs w:val="0"/>
                <w:color w:val="231F20"/>
                <w:lang w:val="es-NI"/>
              </w:rPr>
            </w:pPr>
          </w:p>
        </w:tc>
        <w:tc>
          <w:tcPr>
            <w:tcW w:w="3686" w:type="dxa"/>
          </w:tcPr>
          <w:p w:rsidR="004B2AB6" w:rsidRPr="004D791F" w:rsidRDefault="004B2AB6" w:rsidP="004B2AB6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Indicadores. Línea de Base. Metas</w:t>
            </w:r>
          </w:p>
          <w:p w:rsidR="004B2AB6" w:rsidRPr="004D791F" w:rsidRDefault="004B2AB6" w:rsidP="004B2AB6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Medios de Verificación / Fuentes</w:t>
            </w:r>
          </w:p>
        </w:tc>
        <w:tc>
          <w:tcPr>
            <w:tcW w:w="2977" w:type="dxa"/>
          </w:tcPr>
          <w:p w:rsidR="004B2AB6" w:rsidRPr="004D791F" w:rsidRDefault="004B2AB6" w:rsidP="004B2AB6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Supuestos / Riesgos</w:t>
            </w:r>
          </w:p>
        </w:tc>
        <w:tc>
          <w:tcPr>
            <w:tcW w:w="1984" w:type="dxa"/>
          </w:tcPr>
          <w:p w:rsidR="004B2AB6" w:rsidRPr="004D791F" w:rsidRDefault="004B2AB6" w:rsidP="004B2AB6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Socios Potenciales</w:t>
            </w:r>
          </w:p>
        </w:tc>
        <w:tc>
          <w:tcPr>
            <w:tcW w:w="2279" w:type="dxa"/>
            <w:gridSpan w:val="2"/>
          </w:tcPr>
          <w:p w:rsidR="004B2AB6" w:rsidRPr="004D791F" w:rsidRDefault="004B2AB6" w:rsidP="004B2AB6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Marco Presupuestario.</w:t>
            </w:r>
          </w:p>
          <w:p w:rsidR="004B2AB6" w:rsidRPr="004D791F" w:rsidRDefault="004B2AB6" w:rsidP="004B2AB6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u w:val="single"/>
                <w:lang w:val="es-NI"/>
              </w:rPr>
              <w:t>Dos años.</w:t>
            </w:r>
            <w:r w:rsidRPr="004D791F">
              <w:rPr>
                <w:b/>
                <w:lang w:val="es-NI"/>
              </w:rPr>
              <w:t xml:space="preserve">  USD.</w:t>
            </w:r>
          </w:p>
          <w:p w:rsidR="004B2AB6" w:rsidRPr="004D791F" w:rsidRDefault="004B2AB6" w:rsidP="004B2AB6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(2017-2018)</w:t>
            </w:r>
          </w:p>
        </w:tc>
      </w:tr>
      <w:tr w:rsidR="004B2AB6" w:rsidRPr="004B2037" w:rsidTr="004B2AB6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9" w:type="dxa"/>
            <w:gridSpan w:val="6"/>
          </w:tcPr>
          <w:p w:rsidR="004B2AB6" w:rsidRPr="004D791F" w:rsidRDefault="004B2AB6" w:rsidP="004B2AB6">
            <w:pPr>
              <w:spacing w:before="0" w:after="0" w:line="240" w:lineRule="auto"/>
              <w:rPr>
                <w:b w:val="0"/>
                <w:bCs w:val="0"/>
                <w:lang w:val="es-NI"/>
              </w:rPr>
            </w:pPr>
            <w:r w:rsidRPr="004D791F">
              <w:rPr>
                <w:color w:val="231F20"/>
                <w:lang w:val="es-NI"/>
              </w:rPr>
              <w:t>ÁREA ESTRATÉGICA 1. Una Honduras sin pobreza extrema educada y sana, con sistemas consolidados de previsión social.</w:t>
            </w:r>
          </w:p>
        </w:tc>
      </w:tr>
      <w:tr w:rsidR="004B2AB6" w:rsidRPr="004D791F" w:rsidTr="004B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2AB6" w:rsidRPr="004D791F" w:rsidRDefault="004B2AB6" w:rsidP="004B2AB6">
            <w:pPr>
              <w:spacing w:before="0" w:after="0" w:line="240" w:lineRule="auto"/>
              <w:rPr>
                <w:b w:val="0"/>
                <w:bCs w:val="0"/>
                <w:lang w:val="es-NI"/>
              </w:rPr>
            </w:pPr>
            <w:r w:rsidRPr="004D791F">
              <w:rPr>
                <w:color w:val="231F20"/>
                <w:u w:val="single"/>
                <w:lang w:val="es-NI"/>
              </w:rPr>
              <w:t>Efecto 1</w:t>
            </w:r>
            <w:r w:rsidRPr="004D791F">
              <w:rPr>
                <w:color w:val="231F20"/>
                <w:lang w:val="es-NI"/>
              </w:rPr>
              <w:t xml:space="preserve">. </w:t>
            </w:r>
            <w:r w:rsidRPr="004D791F">
              <w:rPr>
                <w:color w:val="231F20"/>
                <w:spacing w:val="-1"/>
                <w:lang w:val="es-NI"/>
              </w:rPr>
              <w:t xml:space="preserve"> Niños, niñas y adolescentes más vulnerables de municipios priorizados, en los niveles pre-básico, básico y medio, acceden a una educación inclusiva y de calidad.</w:t>
            </w:r>
          </w:p>
        </w:tc>
        <w:tc>
          <w:tcPr>
            <w:tcW w:w="3686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1. Tasa de asistencia escolar.</w:t>
            </w:r>
            <w:r w:rsidRPr="004D791F">
              <w:rPr>
                <w:lang w:val="es-NI"/>
              </w:rPr>
              <w:t xml:space="preserve"> INE. EPHPM</w:t>
            </w:r>
            <w:r>
              <w:rPr>
                <w:lang w:val="es-NI"/>
              </w:rPr>
              <w:t xml:space="preserve">. SACE ( A nivel municipal) 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 xml:space="preserve">3-5 años: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2014= 34.9%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2021= 70%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6-11 años: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2014= 91.7%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2021=93%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12-14 años: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2014= 44.9%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2021=70%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15-17 años: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2014= 25.4%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2021= 65%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2. Niños y niñas que están en riesgo grave de abandonar la escuela.</w:t>
            </w:r>
            <w:r w:rsidRPr="004D791F">
              <w:rPr>
                <w:lang w:val="es-NI"/>
              </w:rPr>
              <w:t xml:space="preserve"> SEDUC. SACE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En dos primeros ciclos de educación básica (2 o más años de sobre edad):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2014= 186 mil niños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2021= 25 mil niños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En el tercer ciclo de educación básica (2 o más años de sobre edad):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2014= 102 mil niños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2021=15 mil niños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 xml:space="preserve">3. Rendimiento promedio porcentual en español y matemáticas en alumnos del 6to grado. </w:t>
            </w:r>
            <w:r w:rsidRPr="004D791F">
              <w:rPr>
                <w:lang w:val="es-NI"/>
              </w:rPr>
              <w:t>Informe Nacional de Rendimiento Académico.</w:t>
            </w:r>
            <w:r>
              <w:rPr>
                <w:lang w:val="es-NI"/>
              </w:rPr>
              <w:t xml:space="preserve"> SACE.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 xml:space="preserve">Español: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2013= 70%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2021= 80%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Matemáticas: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2013= 57%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2021= 80%</w:t>
            </w:r>
          </w:p>
        </w:tc>
        <w:tc>
          <w:tcPr>
            <w:tcW w:w="2977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Supuestos: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Se mantiene una voluntad política para la inclusión social de los niños, niñas y adolescentes, que viven en condiciones de mayor vulnerabilidad, expresada en leyes, políticas públicas  y presupuestos.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Se incrementa el presupuesto público para implementar políticas públicas de inclusión y calidad de educación.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>- El gobierno continua la implementación gradual y progresiva de la ley Fundamental de la Educación.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 </w:t>
            </w:r>
            <w:r>
              <w:rPr>
                <w:lang w:val="es-NI"/>
              </w:rPr>
              <w:t xml:space="preserve">- </w:t>
            </w:r>
            <w:r w:rsidRPr="004D791F">
              <w:rPr>
                <w:lang w:val="es-NI"/>
              </w:rPr>
              <w:t>Los referentes de educación establecidos en el Plan de Nación se mantienen vigentes en el próximo quinquenio, aún si hay cambio de gobierno.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Riesgos: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- Disminución del presupuesto público en educación, incremento de costos para las familias.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- </w:t>
            </w:r>
            <w:r>
              <w:rPr>
                <w:lang w:val="es-NI"/>
              </w:rPr>
              <w:t>La descentralización de la gestión educativa no logra concretarse como esperado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Agudización de las contradicciones entre las autoridades educativas y los gremios magisteriales.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 </w:t>
            </w:r>
          </w:p>
        </w:tc>
        <w:tc>
          <w:tcPr>
            <w:tcW w:w="1984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Secretaría de Educación.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Universidades, ONG  y otros organismos de la Cooperación Internacional.</w:t>
            </w:r>
          </w:p>
        </w:tc>
        <w:tc>
          <w:tcPr>
            <w:tcW w:w="2279" w:type="dxa"/>
            <w:gridSpan w:val="2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TOTAL</w:t>
            </w:r>
            <w:r w:rsidRPr="004D791F">
              <w:rPr>
                <w:lang w:val="es-NI"/>
              </w:rPr>
              <w:t>: 7,271,750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Disponible</w:t>
            </w:r>
            <w:r w:rsidRPr="004D791F">
              <w:rPr>
                <w:lang w:val="es-NI"/>
              </w:rPr>
              <w:t>: 2,546,750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Por Movilizar</w:t>
            </w:r>
            <w:r w:rsidRPr="004D791F">
              <w:rPr>
                <w:lang w:val="es-NI"/>
              </w:rPr>
              <w:t>: 4,725,000</w:t>
            </w:r>
          </w:p>
        </w:tc>
      </w:tr>
      <w:tr w:rsidR="004B2AB6" w:rsidRPr="004B2037" w:rsidTr="004B2AB6">
        <w:trPr>
          <w:gridAfter w:val="1"/>
          <w:wAfter w:w="11" w:type="dxa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2AB6" w:rsidRPr="004D791F" w:rsidRDefault="004B2AB6" w:rsidP="004B2AB6">
            <w:pPr>
              <w:spacing w:before="0" w:after="0" w:line="240" w:lineRule="auto"/>
              <w:rPr>
                <w:b w:val="0"/>
                <w:bCs w:val="0"/>
                <w:color w:val="231F20"/>
                <w:lang w:val="es-NI"/>
              </w:rPr>
            </w:pPr>
            <w:r w:rsidRPr="004D791F">
              <w:rPr>
                <w:color w:val="231F20"/>
                <w:u w:val="single"/>
                <w:lang w:val="es-NI"/>
              </w:rPr>
              <w:t>Efecto 2</w:t>
            </w:r>
            <w:r w:rsidRPr="004D791F">
              <w:rPr>
                <w:color w:val="231F20"/>
                <w:lang w:val="es-NI"/>
              </w:rPr>
              <w:t>. Poblaciones excluidas de municipios priorizados tienen acceso a servicios de salud integrales y de calidad, desde un abordaje de determinantes de la salud hacia el avance del derecho a la salud.</w:t>
            </w:r>
          </w:p>
        </w:tc>
        <w:tc>
          <w:tcPr>
            <w:tcW w:w="3686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1. % de cobertura de población con servicios públicos de salud.</w:t>
            </w:r>
            <w:r w:rsidRPr="004D791F">
              <w:rPr>
                <w:lang w:val="es-NI"/>
              </w:rPr>
              <w:t xml:space="preserve"> ENDESA. (UGI) SESAL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Base: 72% (SESAL + IHSS)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Meta: 75%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2. % de mujeres de 15 a 49 años con demanda satisfecha de planificación familiar con métodos modernos.</w:t>
            </w:r>
            <w:r w:rsidRPr="004D791F">
              <w:rPr>
                <w:lang w:val="es-NI"/>
              </w:rPr>
              <w:t xml:space="preserve"> ENDESA. (UGI) SESAL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Base: 76.1%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Meta: 80 %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3. % de embarazos en adolescentes.</w:t>
            </w:r>
            <w:r w:rsidRPr="004D791F">
              <w:rPr>
                <w:lang w:val="es-NI"/>
              </w:rPr>
              <w:t xml:space="preserve"> ENDESA. (UGI) SESAL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Base: 24%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Meta: 22%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4. % de personas con VIH que se mantienen con servicios de atención y tratamientos de la infección por VIH respecto al total de personas con VIH.</w:t>
            </w:r>
            <w:r w:rsidRPr="004D791F">
              <w:rPr>
                <w:lang w:val="es-NI"/>
              </w:rPr>
              <w:t xml:space="preserve"> SESAL/O</w:t>
            </w:r>
            <w:r>
              <w:rPr>
                <w:lang w:val="es-NI"/>
              </w:rPr>
              <w:t>NUSIDA</w:t>
            </w:r>
            <w:r w:rsidRPr="004D791F">
              <w:rPr>
                <w:lang w:val="es-NI"/>
              </w:rPr>
              <w:t>. Informe GARPR.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Línea de Base (2015):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Porcentaje  de personas con VIH que conocen su estado serológico con respecto al VIH. 51%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% de personas con VIH que acude a los servicios de atención integral y recibe TARV de acuerdo a los lineamientos del país. 46%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Personas con VIH en TARV activos con carga viral indetectable – menor o igual a 50 copias por mililitro. 64%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(2020):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Porcentaje  de personas con VIH que conocen su estado serológico con respecto al VIH. 90%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% de personas con VIH que acude a los servicios de atención integral y recibe TARV de acuerdo a los lineamientos del país. 90%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Personas con VIH en TARV activos con carga viral indetectable – menor o igual a 50 copias por mililitro. 90%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5. % de hogares con acceso a servicios de calidad de agua y de saneamiento.</w:t>
            </w:r>
            <w:r w:rsidRPr="004D791F">
              <w:rPr>
                <w:lang w:val="es-NI"/>
              </w:rPr>
              <w:t xml:space="preserve"> CONASA y ERSAPS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Línea de Base (2013):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Agua potable urbano. 75%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Agua potable rural. 87%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Alcantarillado en ciudades mayores de 5,000h. 34%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Saneamiento in situ en urbano menor y rural concentrado. 63%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Tratamiento de aguas residuales en sistemas de alcantarillado. 30%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Meta (2022):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Agua potable urbano. 87%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Agua potable rural. 95%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Alcantarillado en ciudades mayores de 5,000h. 60%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Saneamiento in situ en urbano menor y rural concentrado. 87%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Tratamiento de aguas residuales en sistemas de alcantarillado. 85%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 xml:space="preserve">6. Porcentaje de mujeres embarazadas y madres en periodo de lactancia atendidas con énfasis en los 1000 días de vida de </w:t>
            </w:r>
            <w:proofErr w:type="spellStart"/>
            <w:r w:rsidRPr="004D791F">
              <w:rPr>
                <w:b/>
                <w:lang w:val="es-NI"/>
              </w:rPr>
              <w:t>r.n</w:t>
            </w:r>
            <w:proofErr w:type="spellEnd"/>
            <w:r w:rsidRPr="004D791F">
              <w:rPr>
                <w:b/>
                <w:lang w:val="es-NI"/>
              </w:rPr>
              <w:t>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Base: Será definida en el primer año de MANUD.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Meta: Alcanzar al 80%.</w:t>
            </w:r>
          </w:p>
        </w:tc>
        <w:tc>
          <w:tcPr>
            <w:tcW w:w="2977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Supuestos: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- Desarrollo Organizacional (DO) está alineado al nuevo Sistema Nacional de Salud.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La aplicación de la Ley Marco del Sistema de Protección Social permite avanzar hacia la cobertura universal de salud.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Se desarrolla la implementación efectiva y eficiente de la Reforma de Salud.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- La SESAL ejerce su rol rector fortalecido con el nuevo marco legal.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Compromiso, voluntad política y asignación adecuada de recursos.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Riesgos: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-Se producen brotes y enfermedades re-emergentes </w:t>
            </w:r>
            <w:r w:rsidRPr="004D791F">
              <w:rPr>
                <w:lang w:val="es-NI"/>
              </w:rPr>
              <w:lastRenderedPageBreak/>
              <w:t>para los cuales falta preparación.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-Vacíos en el proceso de articulación intersectorial para un abordaje integral.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-Gestión y capacidades locales insuficientes para una respuesta efectiva.</w:t>
            </w:r>
          </w:p>
        </w:tc>
        <w:tc>
          <w:tcPr>
            <w:tcW w:w="1984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Gabinete Sectorial de Desarrollo e Inclusión Social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Secretaría de Salud</w:t>
            </w:r>
          </w:p>
          <w:p w:rsidR="004B2AB6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 xml:space="preserve">Instituto Hondureño de </w:t>
            </w:r>
            <w:r w:rsidRPr="004D791F">
              <w:rPr>
                <w:lang w:val="es-NI"/>
              </w:rPr>
              <w:t>Seguro Social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>Comisionado Nacional de Derechos Humanos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Secretaría de Educación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Secretaría de Desarrollo e Inclusión Social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Secretaría de Agricultura y Ganadería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Servicio Autónomo Nacional de Acueductos y Alcantarillados </w:t>
            </w:r>
            <w:r w:rsidRPr="004D791F">
              <w:rPr>
                <w:lang w:val="es-NI"/>
              </w:rPr>
              <w:lastRenderedPageBreak/>
              <w:t>/Instituto de Desarrollo  Comunitario Agua y Saneamiento/Ente Regulador de los Servicios de Agua potable y Saneamiento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Alcaldías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ONG´S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Academia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Sociedad Civil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Organizaciones basadas en la </w:t>
            </w:r>
            <w:proofErr w:type="spellStart"/>
            <w:r w:rsidRPr="004D791F">
              <w:rPr>
                <w:lang w:val="es-NI"/>
              </w:rPr>
              <w:t>Fé</w:t>
            </w:r>
            <w:proofErr w:type="spellEnd"/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Mi Ambiente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Instituto Nacional de la Mujer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Asociación de Municipios de Honduras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Colegios</w:t>
            </w:r>
          </w:p>
        </w:tc>
        <w:tc>
          <w:tcPr>
            <w:tcW w:w="2268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Total</w:t>
            </w:r>
            <w:r w:rsidRPr="004D791F">
              <w:rPr>
                <w:lang w:val="es-NI"/>
              </w:rPr>
              <w:t>: 37,198,259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Disponible</w:t>
            </w:r>
            <w:r w:rsidRPr="004D791F">
              <w:rPr>
                <w:lang w:val="es-NI"/>
              </w:rPr>
              <w:t>: 33,631,659*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Por Movilizar</w:t>
            </w:r>
            <w:r w:rsidRPr="004D791F">
              <w:rPr>
                <w:lang w:val="es-NI"/>
              </w:rPr>
              <w:t>: 3,566,600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* El monto incluye 27</w:t>
            </w:r>
            <w:proofErr w:type="gramStart"/>
            <w:r w:rsidRPr="004D791F">
              <w:rPr>
                <w:lang w:val="es-NI"/>
              </w:rPr>
              <w:t>,674,000</w:t>
            </w:r>
            <w:proofErr w:type="gramEnd"/>
            <w:r w:rsidRPr="004D791F">
              <w:rPr>
                <w:lang w:val="es-NI"/>
              </w:rPr>
              <w:t xml:space="preserve"> que corresponden a fondos del Estado ejecutados por UNOPS.</w:t>
            </w:r>
          </w:p>
        </w:tc>
      </w:tr>
      <w:tr w:rsidR="004B2AB6" w:rsidRPr="004D791F" w:rsidTr="004B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9" w:type="dxa"/>
            <w:gridSpan w:val="6"/>
          </w:tcPr>
          <w:p w:rsidR="004B2AB6" w:rsidRPr="004D791F" w:rsidRDefault="004B2AB6" w:rsidP="004B2AB6">
            <w:pPr>
              <w:spacing w:before="0" w:after="0" w:line="240" w:lineRule="auto"/>
              <w:rPr>
                <w:b w:val="0"/>
                <w:bCs w:val="0"/>
                <w:lang w:val="es-NI"/>
              </w:rPr>
            </w:pPr>
            <w:r w:rsidRPr="004D791F">
              <w:rPr>
                <w:lang w:val="es-NI"/>
              </w:rPr>
              <w:lastRenderedPageBreak/>
              <w:t>ÁREA ESTRATÉGICA 2. Una Honduras que se desarrolla en democracia, con seguridad y sin violencia. Un Estado moderno, transparente, responsable, eficiente y competitivo.</w:t>
            </w:r>
          </w:p>
        </w:tc>
      </w:tr>
      <w:tr w:rsidR="004B2AB6" w:rsidRPr="004D791F" w:rsidTr="004B2AB6">
        <w:trPr>
          <w:gridAfter w:val="1"/>
          <w:wAfter w:w="11" w:type="dxa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2AB6" w:rsidRPr="004D791F" w:rsidRDefault="004B2AB6" w:rsidP="004B2AB6">
            <w:pPr>
              <w:spacing w:before="0" w:after="0" w:line="240" w:lineRule="auto"/>
              <w:rPr>
                <w:b w:val="0"/>
                <w:bCs w:val="0"/>
                <w:color w:val="231F20"/>
                <w:lang w:val="es-NI"/>
              </w:rPr>
            </w:pPr>
            <w:r w:rsidRPr="004D791F">
              <w:rPr>
                <w:color w:val="231F20"/>
                <w:lang w:val="es-NI"/>
              </w:rPr>
              <w:t>Efecto 3. La población hondureña más vulnerable en municipios focalizados ha mejorado el ejercicio de sus derechos, con instituciones más eficaces, incluyentes y transparentes; con una amplia y efectiva participación ciudadana.</w:t>
            </w:r>
          </w:p>
        </w:tc>
        <w:tc>
          <w:tcPr>
            <w:tcW w:w="3686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281A81">
              <w:rPr>
                <w:b/>
                <w:lang w:val="es-NI"/>
              </w:rPr>
              <w:t>1. % de población satisfecha con su última experiencia de servicios públicos nacionales.</w:t>
            </w:r>
            <w:r w:rsidRPr="00281A81">
              <w:rPr>
                <w:lang w:val="es-NI"/>
              </w:rPr>
              <w:t xml:space="preserve"> Encuesta.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y Meta: Por definir.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 xml:space="preserve">2. % de cumplimiento de las recomendaciones del Sistema Universal de Naciones Unidas emitidas por órganos de Tratado/Convenios, Relatores y Sistema Interamericano de DDHH. </w:t>
            </w:r>
            <w:r w:rsidRPr="004D791F">
              <w:rPr>
                <w:lang w:val="es-NI"/>
              </w:rPr>
              <w:t>Reportes del SNU y OACNUDH. Informes de CVR y EPU.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y Meta: Por definir. Misión OACNUDH.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3. % de asientos ocupados por mujeres en el Congreso Nacional.</w:t>
            </w:r>
            <w:r w:rsidRPr="004D791F">
              <w:rPr>
                <w:lang w:val="es-NI"/>
              </w:rPr>
              <w:t xml:space="preserve"> Tribunal Supremo Electoral.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Línea de Base: 25%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Meta: 40%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 xml:space="preserve">4. </w:t>
            </w:r>
            <w:r>
              <w:rPr>
                <w:b/>
                <w:lang w:val="es-NI"/>
              </w:rPr>
              <w:t>N</w:t>
            </w:r>
            <w:r w:rsidRPr="004D791F">
              <w:rPr>
                <w:b/>
                <w:lang w:val="es-NI"/>
              </w:rPr>
              <w:t xml:space="preserve">úmero de nacimientos registrados ante la autoridad civil. </w:t>
            </w:r>
            <w:r w:rsidRPr="004D791F">
              <w:rPr>
                <w:lang w:val="es-NI"/>
              </w:rPr>
              <w:t>Registro Nacional de las Personas.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Menores de 5 años.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(2016): 944,312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H: 483,182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M: 461,130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(2020): 947,140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H: 483,182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M: 461,640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Mayores de 5 años.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 (2016): 10,413,441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H: 5,329,273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M: 5,084,168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 (2020): 10,799,173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H: 5,715,515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M: 5,083,658</w:t>
            </w:r>
          </w:p>
        </w:tc>
        <w:tc>
          <w:tcPr>
            <w:tcW w:w="2977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Supuestos: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Los espacios de participación ciudadana aumentan y se consolidan.</w:t>
            </w:r>
          </w:p>
          <w:p w:rsidR="004B2AB6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La mejora de los sistemas de información, favorece un abordaje de la planificación basada en resultados y con información veraz para tomar decisiones en favor de población vulnerable.</w:t>
            </w:r>
          </w:p>
          <w:p w:rsidR="004B2AB6" w:rsidRPr="002B355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2B355F">
              <w:rPr>
                <w:lang w:val="es-NI"/>
              </w:rPr>
              <w:t>- Las políticas públicas de derechos y humanos y trasparencia se mantienen y cumplen (Política integral de derechos humanos).</w:t>
            </w:r>
          </w:p>
          <w:p w:rsidR="004B2AB6" w:rsidRPr="002103AA" w:rsidRDefault="004B2AB6" w:rsidP="004B2AB6">
            <w:pPr>
              <w:pStyle w:val="ListParagraph"/>
              <w:spacing w:before="0" w:after="0"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lastRenderedPageBreak/>
              <w:t xml:space="preserve">- </w:t>
            </w:r>
            <w:r w:rsidRPr="002103AA">
              <w:rPr>
                <w:lang w:val="es-NI"/>
              </w:rPr>
              <w:t>La</w:t>
            </w:r>
            <w:r>
              <w:rPr>
                <w:lang w:val="es-NI"/>
              </w:rPr>
              <w:t>s</w:t>
            </w:r>
            <w:r w:rsidRPr="002103AA">
              <w:rPr>
                <w:lang w:val="es-NI"/>
              </w:rPr>
              <w:t xml:space="preserve"> políticas de trasparencia y rendición  de cuentas se fortalecen en  los  espacios de ciudadanía</w:t>
            </w:r>
            <w:r>
              <w:rPr>
                <w:lang w:val="es-NI"/>
              </w:rPr>
              <w:t>.</w:t>
            </w:r>
          </w:p>
          <w:p w:rsidR="004B2AB6" w:rsidRDefault="004B2AB6" w:rsidP="004B2AB6">
            <w:pPr>
              <w:pStyle w:val="ListParagraph"/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NI"/>
              </w:rPr>
            </w:pP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Riesgos:</w:t>
            </w:r>
          </w:p>
          <w:p w:rsidR="004B2AB6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Deficiencias para implementar las Leyes (Servicio Civil, Municipios).</w:t>
            </w:r>
          </w:p>
          <w:p w:rsidR="004B2AB6" w:rsidRPr="002103AA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 xml:space="preserve">- </w:t>
            </w:r>
            <w:r w:rsidRPr="002103AA">
              <w:rPr>
                <w:lang w:val="es-NI"/>
              </w:rPr>
              <w:t xml:space="preserve">La institucionalidad no responde con la eficiencia y transparencia  adecuada a la demanda ciudadana. </w:t>
            </w:r>
          </w:p>
          <w:p w:rsidR="004B2AB6" w:rsidRPr="002103AA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 xml:space="preserve">- </w:t>
            </w:r>
            <w:r w:rsidRPr="002103AA">
              <w:rPr>
                <w:lang w:val="es-NI"/>
              </w:rPr>
              <w:t>Los espacios ciudadanos  y su participación es limitada o poco eficaz.</w:t>
            </w:r>
          </w:p>
          <w:p w:rsidR="004B2AB6" w:rsidRPr="00CF22F1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 xml:space="preserve">- </w:t>
            </w:r>
            <w:r w:rsidRPr="002103AA">
              <w:rPr>
                <w:lang w:val="es-NI"/>
              </w:rPr>
              <w:t>La continuidad y seguimiento de las políticas públicas cambia o se reduce su alcance y cob</w:t>
            </w:r>
            <w:r>
              <w:rPr>
                <w:lang w:val="es-NI"/>
              </w:rPr>
              <w:t>ertura.</w:t>
            </w:r>
          </w:p>
        </w:tc>
        <w:tc>
          <w:tcPr>
            <w:tcW w:w="1984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Secretaría de Coordinación General de Gobierno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Subsecretarías: Derechos Humanos y Descentralización/ Gobernación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Instituto Nacional de Estadísticas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Comisión Nacional de Desarrollo de Honduras-Mecanismo Nacional de Prevención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Ministerio Público, Tribunal Supremo Electoral, Registro Nacional de las Personas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Secretaría de Seguridad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Asociación de Municipios de Honduras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Secretaría de Desarrollo e Inclusión Social, Secretaría de Finanzas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Grupo “Ciudadanía Activa”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Grupo “Hagamos Democracia”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Universidad Nacional Autónoma de Honduras</w:t>
            </w:r>
          </w:p>
        </w:tc>
        <w:tc>
          <w:tcPr>
            <w:tcW w:w="2268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Total</w:t>
            </w:r>
            <w:r w:rsidRPr="004D791F">
              <w:rPr>
                <w:lang w:val="es-NI"/>
              </w:rPr>
              <w:t>: 26,732,546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Disponible</w:t>
            </w:r>
            <w:r w:rsidRPr="004D791F">
              <w:rPr>
                <w:lang w:val="es-NI"/>
              </w:rPr>
              <w:t>: 3,715,877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Por Movilizar</w:t>
            </w:r>
            <w:r w:rsidRPr="004D791F">
              <w:rPr>
                <w:lang w:val="es-NI"/>
              </w:rPr>
              <w:t>: 23,016,669</w:t>
            </w:r>
          </w:p>
        </w:tc>
      </w:tr>
      <w:tr w:rsidR="004B2AB6" w:rsidRPr="004D791F" w:rsidTr="004B2AB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2AB6" w:rsidRPr="004D791F" w:rsidRDefault="004B2AB6" w:rsidP="004B2AB6">
            <w:pPr>
              <w:spacing w:before="0" w:after="0" w:line="240" w:lineRule="auto"/>
              <w:rPr>
                <w:b w:val="0"/>
                <w:bCs w:val="0"/>
                <w:color w:val="231F20"/>
                <w:lang w:val="es-NI"/>
              </w:rPr>
            </w:pPr>
            <w:r w:rsidRPr="004D791F">
              <w:rPr>
                <w:color w:val="231F20"/>
                <w:lang w:val="es-NI"/>
              </w:rPr>
              <w:t>Efecto 4. La población hondureña, en particular la que se encuentra en situación de vulnerabilidad en los municipios con alta incidencia de violencia y criminalidad, mejora su</w:t>
            </w:r>
            <w:r>
              <w:rPr>
                <w:color w:val="231F20"/>
                <w:lang w:val="es-NI"/>
              </w:rPr>
              <w:t>s</w:t>
            </w:r>
            <w:r w:rsidRPr="004D791F">
              <w:rPr>
                <w:color w:val="231F20"/>
                <w:lang w:val="es-NI"/>
              </w:rPr>
              <w:t xml:space="preserve"> condiciones de </w:t>
            </w:r>
            <w:r w:rsidRPr="004D791F">
              <w:rPr>
                <w:color w:val="231F20"/>
                <w:lang w:val="es-NI"/>
              </w:rPr>
              <w:lastRenderedPageBreak/>
              <w:t>c</w:t>
            </w:r>
            <w:r>
              <w:rPr>
                <w:color w:val="231F20"/>
                <w:lang w:val="es-NI"/>
              </w:rPr>
              <w:t>onvivencia, seguridad ciudadana y</w:t>
            </w:r>
            <w:r w:rsidRPr="004D791F">
              <w:rPr>
                <w:color w:val="231F20"/>
                <w:lang w:val="es-NI"/>
              </w:rPr>
              <w:t xml:space="preserve"> acceso a </w:t>
            </w:r>
            <w:r>
              <w:rPr>
                <w:color w:val="231F20"/>
                <w:lang w:val="es-NI"/>
              </w:rPr>
              <w:t>m</w:t>
            </w:r>
            <w:r w:rsidRPr="004D791F">
              <w:rPr>
                <w:color w:val="231F20"/>
                <w:lang w:val="es-NI"/>
              </w:rPr>
              <w:t>ecanismos de protección, con  una amplia participación ciudadana.</w:t>
            </w:r>
          </w:p>
        </w:tc>
        <w:tc>
          <w:tcPr>
            <w:tcW w:w="3686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1. Número de víctimas de homicidio intencional por 100.000 habitantes, desagregado por sexo</w:t>
            </w:r>
            <w:r>
              <w:rPr>
                <w:b/>
                <w:lang w:val="es-NI"/>
              </w:rPr>
              <w:t xml:space="preserve">, edad </w:t>
            </w:r>
            <w:r w:rsidRPr="004D791F">
              <w:rPr>
                <w:b/>
                <w:lang w:val="es-NI"/>
              </w:rPr>
              <w:t>y</w:t>
            </w:r>
            <w:r>
              <w:rPr>
                <w:b/>
                <w:lang w:val="es-NI"/>
              </w:rPr>
              <w:t xml:space="preserve"> municipio de intervención</w:t>
            </w:r>
            <w:r w:rsidRPr="004D791F">
              <w:rPr>
                <w:b/>
                <w:lang w:val="es-NI"/>
              </w:rPr>
              <w:t>.</w:t>
            </w:r>
            <w:r w:rsidRPr="004D791F">
              <w:rPr>
                <w:lang w:val="es-NI"/>
              </w:rPr>
              <w:t xml:space="preserve"> </w:t>
            </w:r>
            <w:r>
              <w:rPr>
                <w:lang w:val="es-NI"/>
              </w:rPr>
              <w:t>SEPOL</w:t>
            </w:r>
            <w:r w:rsidRPr="004D791F">
              <w:rPr>
                <w:lang w:val="es-NI"/>
              </w:rPr>
              <w:t>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Base: 2015 = 59.6 homicidios/100 mil hab.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Meta: 33 (2021)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 xml:space="preserve">2. % de población que considera la inseguridad como el principal problema en el país. </w:t>
            </w:r>
            <w:r w:rsidRPr="004D791F">
              <w:rPr>
                <w:lang w:val="es-NI"/>
              </w:rPr>
              <w:t>Encuesta</w:t>
            </w:r>
            <w:r>
              <w:rPr>
                <w:lang w:val="es-NI"/>
              </w:rPr>
              <w:t xml:space="preserve"> de </w:t>
            </w:r>
            <w:r>
              <w:rPr>
                <w:lang w:val="es-NI"/>
              </w:rPr>
              <w:lastRenderedPageBreak/>
              <w:t>Percepción y Victimización</w:t>
            </w:r>
            <w:r w:rsidRPr="004D791F">
              <w:rPr>
                <w:lang w:val="es-NI"/>
              </w:rPr>
              <w:t>.</w:t>
            </w:r>
            <w:r>
              <w:rPr>
                <w:lang w:val="es-NI"/>
              </w:rPr>
              <w:t xml:space="preserve"> IUDPAS. Barómetro de las Américas</w:t>
            </w:r>
          </w:p>
          <w:p w:rsidR="004B2AB6" w:rsidRPr="00DA670D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HN"/>
              </w:rPr>
            </w:pPr>
            <w:r w:rsidRPr="004D791F">
              <w:rPr>
                <w:lang w:val="es-NI"/>
              </w:rPr>
              <w:t>Línea de Base y Meta</w:t>
            </w:r>
            <w:proofErr w:type="gramStart"/>
            <w:r w:rsidRPr="004D791F">
              <w:rPr>
                <w:lang w:val="es-NI"/>
              </w:rPr>
              <w:t xml:space="preserve">: </w:t>
            </w:r>
            <w:r>
              <w:rPr>
                <w:bCs/>
                <w:color w:val="000000"/>
                <w:sz w:val="16"/>
                <w:szCs w:val="16"/>
                <w:lang w:val="es-ES"/>
              </w:rPr>
              <w:t xml:space="preserve"> </w:t>
            </w:r>
            <w:r w:rsidRPr="00DA670D">
              <w:rPr>
                <w:bCs/>
                <w:color w:val="000000"/>
                <w:lang w:val="es-ES"/>
              </w:rPr>
              <w:t>Línea</w:t>
            </w:r>
            <w:proofErr w:type="gramEnd"/>
            <w:r w:rsidRPr="00DA670D">
              <w:rPr>
                <w:bCs/>
                <w:color w:val="000000"/>
                <w:lang w:val="es-ES"/>
              </w:rPr>
              <w:t xml:space="preserve"> de base (2014): 7 de cada 10 ciudadanos.</w:t>
            </w:r>
            <w:r>
              <w:rPr>
                <w:bCs/>
                <w:color w:val="000000"/>
                <w:lang w:val="es-ES"/>
              </w:rPr>
              <w:t xml:space="preserve"> </w:t>
            </w:r>
            <w:r w:rsidRPr="00DA670D">
              <w:rPr>
                <w:bCs/>
                <w:color w:val="000000"/>
                <w:lang w:val="es-ES"/>
              </w:rPr>
              <w:t xml:space="preserve">Meta: </w:t>
            </w:r>
            <w:r w:rsidRPr="00DA670D">
              <w:rPr>
                <w:bCs/>
                <w:color w:val="000000"/>
                <w:lang w:val="es-HN"/>
              </w:rPr>
              <w:t>4 de cada 10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3. Proporción de mujeres sujetas a violencia física, psicológica o sexual en los últimos 12 meses.</w:t>
            </w:r>
            <w:r w:rsidRPr="004D791F">
              <w:rPr>
                <w:lang w:val="es-NI"/>
              </w:rPr>
              <w:t xml:space="preserve"> Unidad de Estadísticas del Centro Electrónico de Documentación e Información Judicial CEDIJ. Datos referidos a los ingresos de denuncias a nivel nacional.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Línea de Base: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Violencia doméstica: 19,337 en 2015.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Violencia sexual: 990 en 2015.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8E41B6">
              <w:rPr>
                <w:lang w:val="es-NI"/>
              </w:rPr>
              <w:t>Meta: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</w:p>
        </w:tc>
        <w:tc>
          <w:tcPr>
            <w:tcW w:w="2977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Supuestos: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- Se mantienen los esfuerzos </w:t>
            </w:r>
            <w:r>
              <w:rPr>
                <w:lang w:val="es-NI"/>
              </w:rPr>
              <w:t xml:space="preserve">institucionales  </w:t>
            </w:r>
            <w:r w:rsidRPr="004D791F">
              <w:rPr>
                <w:lang w:val="es-NI"/>
              </w:rPr>
              <w:t>en la implementación de</w:t>
            </w:r>
            <w:r>
              <w:rPr>
                <w:lang w:val="es-NI"/>
              </w:rPr>
              <w:t xml:space="preserve"> iniciativas de prevención de la violencia.</w:t>
            </w:r>
          </w:p>
          <w:p w:rsidR="004B2AB6" w:rsidRPr="002103AA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NI"/>
              </w:rPr>
            </w:pPr>
            <w:r>
              <w:rPr>
                <w:color w:val="000000"/>
                <w:lang w:val="es-NI"/>
              </w:rPr>
              <w:t xml:space="preserve">- </w:t>
            </w:r>
            <w:r w:rsidRPr="002103AA">
              <w:rPr>
                <w:rFonts w:eastAsia="Times New Roman"/>
                <w:color w:val="000000"/>
                <w:lang w:val="es-HN"/>
              </w:rPr>
              <w:t>La existencia de información confiable permite dimensionar correctamente el fenómeno y diseñar respuestas adecuadas y eficaces</w:t>
            </w:r>
            <w:r>
              <w:rPr>
                <w:color w:val="000000"/>
                <w:lang w:val="es-HN"/>
              </w:rPr>
              <w:t xml:space="preserve">. </w:t>
            </w:r>
          </w:p>
          <w:p w:rsidR="004B2AB6" w:rsidRPr="002103AA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NI"/>
              </w:rPr>
            </w:pPr>
            <w:r>
              <w:rPr>
                <w:color w:val="000000"/>
                <w:lang w:val="es-HN"/>
              </w:rPr>
              <w:lastRenderedPageBreak/>
              <w:t xml:space="preserve">- </w:t>
            </w:r>
            <w:r w:rsidRPr="002103AA">
              <w:rPr>
                <w:rFonts w:eastAsia="Times New Roman"/>
                <w:color w:val="000000"/>
                <w:lang w:val="es-HN"/>
              </w:rPr>
              <w:t>El Gobierno central establece líneas de acción general y los municipios implementan en el terreno acciones de respuesta a los problemas de seguridad ciudadana</w:t>
            </w:r>
            <w:r>
              <w:rPr>
                <w:color w:val="000000"/>
                <w:lang w:val="es-HN"/>
              </w:rPr>
              <w:t>.</w:t>
            </w:r>
          </w:p>
          <w:p w:rsidR="004B2AB6" w:rsidRPr="002103AA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NI"/>
              </w:rPr>
            </w:pPr>
            <w:r>
              <w:rPr>
                <w:color w:val="000000"/>
                <w:lang w:val="es-HN"/>
              </w:rPr>
              <w:t xml:space="preserve">- </w:t>
            </w:r>
            <w:r w:rsidRPr="002103AA">
              <w:rPr>
                <w:rFonts w:eastAsia="Times New Roman"/>
                <w:color w:val="000000"/>
                <w:lang w:val="es-HN"/>
              </w:rPr>
              <w:t>La participación ciudadana la planificación, implementación y evaluación de los planes locales permite alcanzar mayores niveles de eficiencia y rendición de cuenta</w:t>
            </w:r>
            <w:r>
              <w:rPr>
                <w:color w:val="000000"/>
                <w:lang w:val="es-HN"/>
              </w:rPr>
              <w:t>.</w:t>
            </w:r>
          </w:p>
          <w:p w:rsidR="004B2AB6" w:rsidRPr="002103AA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val="es-NI"/>
              </w:rPr>
            </w:pPr>
            <w:r>
              <w:rPr>
                <w:color w:val="000000"/>
                <w:lang w:val="es-NI"/>
              </w:rPr>
              <w:t xml:space="preserve">- </w:t>
            </w:r>
            <w:r w:rsidRPr="002103AA">
              <w:rPr>
                <w:rFonts w:eastAsia="Times New Roman"/>
                <w:color w:val="000000"/>
                <w:lang w:val="es-HN"/>
              </w:rPr>
              <w:t>La prevención tiene el objetivo de reducir y controlar los factores de riesgo que facilitan que personas o grupos desarrollen conductas violentas o infracciones</w:t>
            </w:r>
            <w:r>
              <w:rPr>
                <w:color w:val="000000"/>
                <w:lang w:val="es-HN"/>
              </w:rPr>
              <w:t>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Riesgos:</w:t>
            </w:r>
          </w:p>
          <w:p w:rsidR="004B2AB6" w:rsidRPr="002103AA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NI"/>
              </w:rPr>
            </w:pPr>
            <w:r>
              <w:rPr>
                <w:color w:val="000000"/>
                <w:lang w:val="es-NI"/>
              </w:rPr>
              <w:t xml:space="preserve">- Falta de coherencia </w:t>
            </w:r>
            <w:r w:rsidRPr="002103AA">
              <w:rPr>
                <w:color w:val="000000"/>
                <w:lang w:val="es-NI"/>
              </w:rPr>
              <w:t>en las políticas públicas de seguridad.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NI"/>
              </w:rPr>
            </w:pPr>
            <w:r>
              <w:rPr>
                <w:color w:val="000000"/>
                <w:lang w:val="es-NI"/>
              </w:rPr>
              <w:t>- Falta de acceso del SNU a áreas afectadas por grandes índices de inseguridad.</w:t>
            </w:r>
          </w:p>
          <w:p w:rsidR="004B2AB6" w:rsidRPr="002103AA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s-NI"/>
              </w:rPr>
            </w:pPr>
            <w:r>
              <w:rPr>
                <w:color w:val="000000"/>
                <w:lang w:val="es-NI"/>
              </w:rPr>
              <w:t xml:space="preserve">- </w:t>
            </w:r>
            <w:r w:rsidRPr="002103AA">
              <w:rPr>
                <w:color w:val="000000"/>
                <w:lang w:val="es-NI"/>
              </w:rPr>
              <w:t>Manejo de la información confiable en seguridad se limita.  </w:t>
            </w:r>
          </w:p>
        </w:tc>
        <w:tc>
          <w:tcPr>
            <w:tcW w:w="1984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Gobiernos locales priorizados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Asociación de Municipios de Honduras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Instituto Universitario en Democracia, Paz y Seguridad/Observatorio de la violencia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Secretaria de Seguridad</w:t>
            </w:r>
          </w:p>
        </w:tc>
        <w:tc>
          <w:tcPr>
            <w:tcW w:w="2268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Total</w:t>
            </w:r>
            <w:r w:rsidRPr="004D791F">
              <w:rPr>
                <w:lang w:val="es-NI"/>
              </w:rPr>
              <w:t>: 12,717,286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Disponible</w:t>
            </w:r>
            <w:r w:rsidRPr="004D791F">
              <w:rPr>
                <w:lang w:val="es-NI"/>
              </w:rPr>
              <w:t>: 3,462,286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Por Movilizar</w:t>
            </w:r>
            <w:r w:rsidRPr="004D791F">
              <w:rPr>
                <w:lang w:val="es-NI"/>
              </w:rPr>
              <w:t>: 9,255,000</w:t>
            </w:r>
          </w:p>
        </w:tc>
      </w:tr>
      <w:tr w:rsidR="004B2AB6" w:rsidRPr="004B2AB6" w:rsidTr="004B2AB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9" w:type="dxa"/>
            <w:gridSpan w:val="6"/>
          </w:tcPr>
          <w:p w:rsidR="004B2AB6" w:rsidRPr="004D791F" w:rsidRDefault="004B2AB6" w:rsidP="004B2AB6">
            <w:pPr>
              <w:spacing w:before="0" w:after="0" w:line="240" w:lineRule="auto"/>
              <w:rPr>
                <w:b w:val="0"/>
                <w:bCs w:val="0"/>
                <w:lang w:val="es-NI"/>
              </w:rPr>
            </w:pPr>
            <w:r w:rsidRPr="004D791F">
              <w:rPr>
                <w:lang w:val="es-NI"/>
              </w:rPr>
              <w:t>ÁREA ESTRATEGICA 3.  Una Honduras productiva, generadora de oportunidades y empleo</w:t>
            </w:r>
            <w:r>
              <w:rPr>
                <w:lang w:val="es-NI"/>
              </w:rPr>
              <w:t xml:space="preserve"> digno</w:t>
            </w:r>
            <w:r w:rsidRPr="004D791F">
              <w:rPr>
                <w:lang w:val="es-NI"/>
              </w:rPr>
              <w:t>, que aprovecha de manera sostenible sus recursos y reduce la vulnerabilidad ambiental.</w:t>
            </w:r>
          </w:p>
        </w:tc>
      </w:tr>
      <w:tr w:rsidR="004B2AB6" w:rsidRPr="004D791F" w:rsidTr="004B2AB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B2AB6" w:rsidRPr="00A73AD7" w:rsidRDefault="004B2AB6" w:rsidP="004B2AB6">
            <w:pPr>
              <w:spacing w:before="0" w:after="0" w:line="240" w:lineRule="auto"/>
              <w:rPr>
                <w:color w:val="231F20"/>
                <w:lang w:val="es-HN"/>
              </w:rPr>
            </w:pPr>
            <w:r w:rsidRPr="004D791F">
              <w:rPr>
                <w:color w:val="231F20"/>
                <w:lang w:val="es-NI"/>
              </w:rPr>
              <w:t xml:space="preserve">Efecto 5. </w:t>
            </w:r>
            <w:r w:rsidRPr="00A73AD7">
              <w:rPr>
                <w:noProof/>
                <w:lang w:val="es-HN"/>
              </w:rPr>
              <w:t xml:space="preserve">La población pobre y vulnerable a la inseguridad alimentaria de las </w:t>
            </w:r>
            <w:r w:rsidRPr="00A73AD7">
              <w:rPr>
                <w:noProof/>
                <w:lang w:val="es-HN"/>
              </w:rPr>
              <w:lastRenderedPageBreak/>
              <w:t>regiones priorizadas, ha incrementado su producción y productividad, acceso a empleo digno, ingreso y consumo sostenible, tomando en cuenta el cambio climático y la conservación de los ecosistemas.</w:t>
            </w:r>
          </w:p>
          <w:p w:rsidR="004B2AB6" w:rsidRDefault="004B2AB6" w:rsidP="004B2AB6">
            <w:pPr>
              <w:spacing w:before="0" w:after="0" w:line="240" w:lineRule="auto"/>
              <w:rPr>
                <w:color w:val="231F20"/>
                <w:lang w:val="es-NI"/>
              </w:rPr>
            </w:pPr>
          </w:p>
          <w:p w:rsidR="004B2AB6" w:rsidRDefault="004B2AB6" w:rsidP="004B2AB6">
            <w:pPr>
              <w:spacing w:before="0" w:after="0" w:line="240" w:lineRule="auto"/>
              <w:rPr>
                <w:color w:val="231F20"/>
                <w:lang w:val="es-NI"/>
              </w:rPr>
            </w:pPr>
          </w:p>
          <w:p w:rsidR="004B2AB6" w:rsidRPr="004D791F" w:rsidRDefault="004B2AB6" w:rsidP="004B2AB6">
            <w:pPr>
              <w:spacing w:before="0" w:after="0" w:line="240" w:lineRule="auto"/>
              <w:rPr>
                <w:b w:val="0"/>
                <w:bCs w:val="0"/>
                <w:color w:val="231F20"/>
                <w:lang w:val="es-NI"/>
              </w:rPr>
            </w:pPr>
          </w:p>
        </w:tc>
        <w:tc>
          <w:tcPr>
            <w:tcW w:w="3686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1. Porcentaje de variación del ingreso familiar anual desagregado por sexo y por actividad económica.</w:t>
            </w:r>
            <w:r w:rsidRPr="004D791F">
              <w:rPr>
                <w:lang w:val="es-NI"/>
              </w:rPr>
              <w:t xml:space="preserve"> Suma de Ingreso Principal Secundario (NPER).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 xml:space="preserve">Línea de Base: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Ingreso total agrícola por familia (48%).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Ingreso Agrícola Asalariado por sexo, familia (12.9%)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Ingreso Rural no Agrícola por sexo, familia y actividad económica (31.3%)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Ingreso total agrícola por familia (50%).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Ingreso Agrícola Asalariado por sexo y familia (15%)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Ingreso rural no Agrícola por sexo, familia y actividad económica (33%)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2. Índice de disponibilidad y acceso a los alimentos a nivel de hogar.</w:t>
            </w:r>
            <w:r w:rsidRPr="004D791F">
              <w:rPr>
                <w:lang w:val="es-NI"/>
              </w:rPr>
              <w:t xml:space="preserve"> SEDIS, UTSAN, Observatorio de SAN, COPECO.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Línea de Base: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Cantidad Media de alimentos disponibles por hogar y región (Urbana (30) Rural (18))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Diversidad del consumo de alimentos según nivel de pobreza (20 productos en hogares de extrema pobreza; hogares en Pobreza (29 productos)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Disponibilidad per cápita de energía, proteínas y grasas, según región (central Kcal 2066, gramos 57, gramos 50, respectivamente.)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Meta: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•</w:t>
            </w:r>
            <w:r w:rsidRPr="004D791F">
              <w:rPr>
                <w:lang w:val="es-NI"/>
              </w:rPr>
              <w:tab/>
              <w:t>Cantidad Media de alimentos disponibles por hogar y región (Urbana (40) Rural (30))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Diversidad del consumo de alimentos según nivel de pobreza (30 productos en hogares de extrema pobreza; hogares en Pobreza (40 productos)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s-NI"/>
              </w:rPr>
            </w:pPr>
            <w:r w:rsidRPr="004D791F">
              <w:rPr>
                <w:lang w:val="es-NI"/>
              </w:rPr>
              <w:t>•</w:t>
            </w:r>
            <w:r w:rsidRPr="004D791F">
              <w:rPr>
                <w:lang w:val="es-NI"/>
              </w:rPr>
              <w:tab/>
              <w:t>Disponibilidad per cápita de energía, proteínas y grasas, según región (central Kcal 2200, gramos 70, gramos 60, respectivamente.)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3. Variación del índice de vulnerabilidad ambiental.</w:t>
            </w:r>
            <w:r w:rsidRPr="004D791F">
              <w:rPr>
                <w:lang w:val="es-NI"/>
              </w:rPr>
              <w:t xml:space="preserve"> ICF, </w:t>
            </w:r>
            <w:proofErr w:type="spellStart"/>
            <w:r w:rsidRPr="004D791F">
              <w:rPr>
                <w:lang w:val="es-NI"/>
              </w:rPr>
              <w:t>MiAmbiente</w:t>
            </w:r>
            <w:proofErr w:type="spellEnd"/>
            <w:r w:rsidRPr="004D791F">
              <w:rPr>
                <w:lang w:val="es-NI"/>
              </w:rPr>
              <w:t>, COPECO.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Línea de Base: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  <w:lang w:val="es-NI"/>
              </w:rPr>
            </w:pPr>
            <w:r w:rsidRPr="004D791F">
              <w:rPr>
                <w:lang w:val="es-NI"/>
              </w:rPr>
              <w:t>El índice de vulnerabilidad ambiental será construido en el país con apoyo del Sistema de Naciones Unidas.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Meta: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Mejorados al menos el 50% de los indicadores seleccionados para el Índice.</w:t>
            </w:r>
          </w:p>
        </w:tc>
        <w:tc>
          <w:tcPr>
            <w:tcW w:w="2977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Supuestos: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Existe disponibilidad de recursos financieros externos y del gobierno.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>- Se generan políticas públicas  inclusivas para el acceso a recursos financieros por parte de la población en situación de vulnerabilidad.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- Existe una </w:t>
            </w:r>
            <w:proofErr w:type="spellStart"/>
            <w:r w:rsidRPr="004D791F">
              <w:rPr>
                <w:lang w:val="es-NI"/>
              </w:rPr>
              <w:t>aline</w:t>
            </w:r>
            <w:r>
              <w:rPr>
                <w:lang w:val="es-NI"/>
              </w:rPr>
              <w:t>miento</w:t>
            </w:r>
            <w:proofErr w:type="spellEnd"/>
            <w:r w:rsidRPr="004D791F">
              <w:rPr>
                <w:lang w:val="es-NI"/>
              </w:rPr>
              <w:t xml:space="preserve"> efectiva entre  la cooperación externa y el Gobierno para focalizar los programas en la población en condición de vulnerabilidad de los territorios priorizados.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>- La ley de Alimentación escolar de Honduras es sancionada, normada y puesta en funcionamiento bajo la coordinación de las instancias nacionales.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>- Normativa de la ley de Seguridad Alimentaria puesta en operación por los organismos pertinentes.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NI"/>
              </w:rPr>
            </w:pPr>
            <w:r w:rsidRPr="004D791F">
              <w:rPr>
                <w:b/>
                <w:lang w:val="es-NI"/>
              </w:rPr>
              <w:t>Riesgos: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Incremento de las condiciones de violencia y criminalidad que dificulta las intervenciones en los territorios priorizados.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- Ocurrencia de desastres naturales que impacten en las finanzas públicas y el acceso a financiamiento internacional.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>- La no sanción de las leyes del sector.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lastRenderedPageBreak/>
              <w:t>- Cambio de prioridades del gobierno.</w:t>
            </w:r>
          </w:p>
          <w:p w:rsidR="004B2AB6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>
              <w:rPr>
                <w:lang w:val="es-NI"/>
              </w:rPr>
              <w:t xml:space="preserve"> </w:t>
            </w:r>
          </w:p>
        </w:tc>
        <w:tc>
          <w:tcPr>
            <w:tcW w:w="1984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lastRenderedPageBreak/>
              <w:t xml:space="preserve">Secretaria de Finanzas. Secretaria Gabinete </w:t>
            </w:r>
            <w:r w:rsidRPr="004D791F">
              <w:rPr>
                <w:lang w:val="es-NI"/>
              </w:rPr>
              <w:lastRenderedPageBreak/>
              <w:t>Económico. Instituto de Desarrollo Comunitario, Agua y Saneamiento. Secretaria de Agricultura y Ganadería.  Secretaria de Desarrollo Económico.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Instituto de Conservación Forestal.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Mi Ambiente. 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Asociación de Municipios de Honduras.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Secretaria de Desarrollo e Inclusión Social.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>Instituto Nacional de la Mujer, Unidad Técnica de Seguridad Alimentaria y Nutricional.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lang w:val="es-NI"/>
              </w:rPr>
              <w:t xml:space="preserve">Instituto de Conservación Forestal, </w:t>
            </w:r>
            <w:proofErr w:type="spellStart"/>
            <w:r w:rsidRPr="004D791F">
              <w:rPr>
                <w:lang w:val="es-NI"/>
              </w:rPr>
              <w:t>MiAmbiente</w:t>
            </w:r>
            <w:proofErr w:type="spellEnd"/>
            <w:r w:rsidRPr="004D791F">
              <w:rPr>
                <w:lang w:val="es-NI"/>
              </w:rPr>
              <w:t>, Comisión Permanente de Contingencias.</w:t>
            </w:r>
          </w:p>
        </w:tc>
        <w:tc>
          <w:tcPr>
            <w:tcW w:w="2268" w:type="dxa"/>
          </w:tcPr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Total</w:t>
            </w:r>
            <w:r w:rsidRPr="004D791F">
              <w:rPr>
                <w:lang w:val="es-NI"/>
              </w:rPr>
              <w:t>: 38,370,506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t>Disponible</w:t>
            </w:r>
            <w:r w:rsidRPr="004D791F">
              <w:rPr>
                <w:lang w:val="es-NI"/>
              </w:rPr>
              <w:t>: 10,367,191</w:t>
            </w:r>
          </w:p>
          <w:p w:rsidR="004B2AB6" w:rsidRPr="004D791F" w:rsidRDefault="004B2AB6" w:rsidP="004B2AB6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NI"/>
              </w:rPr>
            </w:pPr>
            <w:r w:rsidRPr="004D791F">
              <w:rPr>
                <w:b/>
                <w:lang w:val="es-NI"/>
              </w:rPr>
              <w:lastRenderedPageBreak/>
              <w:t>Por Movilizar</w:t>
            </w:r>
            <w:r w:rsidRPr="004D791F">
              <w:rPr>
                <w:lang w:val="es-NI"/>
              </w:rPr>
              <w:t>: 27,983,315</w:t>
            </w:r>
          </w:p>
        </w:tc>
      </w:tr>
    </w:tbl>
    <w:p w:rsidR="004B2AB6" w:rsidRDefault="004B2AB6"/>
    <w:sectPr w:rsidR="004B2AB6" w:rsidSect="004B2AB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B6"/>
    <w:rsid w:val="004B2AB6"/>
    <w:rsid w:val="004B3071"/>
    <w:rsid w:val="009B3813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919FE-101A-43DC-95FB-FC4DC3D7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AB6"/>
    <w:pPr>
      <w:spacing w:before="120" w:after="200" w:line="264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2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B6"/>
    <w:rPr>
      <w:rFonts w:eastAsiaTheme="minorEastAsia"/>
      <w:sz w:val="20"/>
      <w:szCs w:val="20"/>
      <w:lang w:eastAsia="ja-JP"/>
    </w:rPr>
  </w:style>
  <w:style w:type="table" w:customStyle="1" w:styleId="GridTable4-Accent61">
    <w:name w:val="Grid Table 4 - Accent 61"/>
    <w:basedOn w:val="TableNormal"/>
    <w:uiPriority w:val="49"/>
    <w:rsid w:val="004B2AB6"/>
    <w:pPr>
      <w:spacing w:before="12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B2AB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B6"/>
    <w:rPr>
      <w:rFonts w:ascii="Segoe UI" w:eastAsiaTheme="minorEastAsia" w:hAnsi="Segoe UI" w:cs="Segoe UI"/>
      <w:sz w:val="18"/>
      <w:szCs w:val="18"/>
      <w:lang w:eastAsia="ja-JP"/>
    </w:rPr>
  </w:style>
  <w:style w:type="table" w:styleId="GridTable4-Accent2">
    <w:name w:val="Grid Table 4 Accent 2"/>
    <w:basedOn w:val="TableNormal"/>
    <w:uiPriority w:val="49"/>
    <w:rsid w:val="004B2AB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A144-D101-4DD3-8656-E3BE5BAA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2119</Words>
  <Characters>12636</Characters>
  <Application>Microsoft Office Word</Application>
  <DocSecurity>0</DocSecurity>
  <Lines>351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Raudales</dc:creator>
  <cp:keywords/>
  <dc:description/>
  <cp:lastModifiedBy>Svetlana Iazykova</cp:lastModifiedBy>
  <cp:revision>2</cp:revision>
  <dcterms:created xsi:type="dcterms:W3CDTF">2016-06-02T21:27:00Z</dcterms:created>
  <dcterms:modified xsi:type="dcterms:W3CDTF">2016-06-02T21:27:00Z</dcterms:modified>
</cp:coreProperties>
</file>