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82" w:rsidRPr="00B61C67" w:rsidRDefault="00345582" w:rsidP="00345582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B61C6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FULLY - </w:t>
      </w:r>
      <w:r w:rsidRPr="00B61C67">
        <w:rPr>
          <w:rFonts w:ascii="Times New Roman" w:hAnsi="Times New Roman" w:cs="Times New Roman"/>
          <w:b/>
          <w:color w:val="000000"/>
          <w:sz w:val="18"/>
          <w:szCs w:val="18"/>
        </w:rPr>
        <w:t>COSTED EVALUATION PLAN</w:t>
      </w:r>
    </w:p>
    <w:p w:rsidR="00345582" w:rsidRPr="00B61C67" w:rsidRDefault="00345582" w:rsidP="00345582">
      <w:pPr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354"/>
        <w:gridCol w:w="1432"/>
        <w:gridCol w:w="1260"/>
        <w:gridCol w:w="1430"/>
        <w:gridCol w:w="1178"/>
        <w:gridCol w:w="1260"/>
        <w:gridCol w:w="1191"/>
        <w:gridCol w:w="1181"/>
      </w:tblGrid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UNDAF (or equivalent)</w:t>
            </w:r>
          </w:p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Outcome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Del="00BA628C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Key public sector institutions have improved capacity to mobilize, manage and account for resources effectively for quality service delivery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 3: Countries have strengthened institutions to progressively deliver universal access to basic services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Final outcome evaluation: Governance Portfolio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EC, CIDA, UNDP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June, 2019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Donor 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Increased citizen participation in democratic processes in line with the provisions of the Constitution and relevant international norms and standards. 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B61C67">
              <w:rPr>
                <w:rFonts w:ascii="Times New Roman" w:hAnsi="Times New Roman" w:cs="Times New Roman"/>
                <w:sz w:val="18"/>
                <w:szCs w:val="18"/>
              </w:rPr>
              <w:t>Outcome 2: Citizen expectations for voice, development, the rule of law and accountability are met by stronger systems of democratic governance</w:t>
            </w:r>
          </w:p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  <w:t>Communities are able to cope with climate change and build resilience for household food and nutrition security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 5: Countries are able to reduce the likelihood of conflict, and lower the risk of natural disasters, including from climate change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sz w:val="18"/>
                <w:szCs w:val="18"/>
              </w:rPr>
              <w:t>Mid-term outcome evaluation: Economic Transformation Portfolio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GEF, 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March,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Donor 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9044B8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  <w:t>Key institutions are better able to formulate and implement socio-economic policies, strategies and programmes for improved livelihoods and reduced poverty of communities.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 1: Growth is inclusive and sustainable, incorporating productive capacities  that create employment and livelihoods for the poor and excluded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Mid-term outcome evaluation:  Poverty Reduction Portfolio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DFID, EC, 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March,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Donor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Increased citizen participation in democratic processes in line with the provisions of the Constitution and relevant international norms and standards. 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</w:pPr>
            <w:r w:rsidRPr="00B61C67">
              <w:rPr>
                <w:rFonts w:ascii="Times New Roman" w:hAnsi="Times New Roman" w:cs="Times New Roman"/>
                <w:sz w:val="18"/>
                <w:szCs w:val="18"/>
              </w:rPr>
              <w:t>Outcome 2: Citizen expectations for voice, development, the rule of law and accountability are met by stronger systems of democratic governance</w:t>
            </w:r>
          </w:p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Capacity building for local government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Project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June, 2016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Project</w:t>
            </w:r>
            <w:r w:rsidRPr="00B61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budget   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Increased citizen participation in democratic processes in line with the provisions of the Constitution and relevant international norms and standards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Outcomes 2&amp;5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Midterm evaluation of the support to Building, Livelihood and Disaster Risk Management Programme</w:t>
            </w:r>
            <w:r w:rsidRPr="00B61C67">
              <w:rPr>
                <w:rStyle w:val="FootnoteReference"/>
                <w:rFonts w:ascii="Times New Roman" w:hAnsi="Times New Roman" w:cs="Times New Roman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CIDA, 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Project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June,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Project </w:t>
            </w:r>
            <w:r w:rsidRPr="00B61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budget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  <w:t>Key institutions are better able to formulate and implement socio-economic policies, strategies and programmes for improved livelihoods and reduced poverty of communities.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Midterm evaluation of  support to the Ministry of Lands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EC, 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Project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June,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Donor</w:t>
            </w:r>
          </w:p>
        </w:tc>
      </w:tr>
      <w:tr w:rsidR="00345582" w:rsidRPr="00B61C67" w:rsidTr="00487471">
        <w:trPr>
          <w:trHeight w:val="845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  <w:lang w:val="en-ZW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Midterm evaluation of  support to Parliament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EC, UNDP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Project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Cs/>
                <w:sz w:val="18"/>
                <w:szCs w:val="18"/>
              </w:rPr>
              <w:t>June,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2" w:rsidRPr="00B61C67" w:rsidRDefault="00345582" w:rsidP="004874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C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Project</w:t>
            </w:r>
          </w:p>
        </w:tc>
      </w:tr>
    </w:tbl>
    <w:p w:rsidR="00345582" w:rsidRPr="00170383" w:rsidRDefault="00345582" w:rsidP="0034558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5D49" w:rsidRDefault="00D05D49"/>
    <w:sectPr w:rsidR="00D05D49" w:rsidSect="003938D0">
      <w:headerReference w:type="even" r:id="rId6"/>
      <w:footerReference w:type="default" r:id="rId7"/>
      <w:pgSz w:w="15840" w:h="12240" w:orient="landscape"/>
      <w:pgMar w:top="1260" w:right="1152" w:bottom="117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C9" w:rsidRDefault="007F0CC9" w:rsidP="00345582">
      <w:pPr>
        <w:spacing w:after="0" w:line="240" w:lineRule="auto"/>
      </w:pPr>
      <w:r>
        <w:separator/>
      </w:r>
    </w:p>
  </w:endnote>
  <w:endnote w:type="continuationSeparator" w:id="0">
    <w:p w:rsidR="007F0CC9" w:rsidRDefault="007F0CC9" w:rsidP="0034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073215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6"/>
      </w:rPr>
    </w:sdtEndPr>
    <w:sdtContent>
      <w:p w:rsidR="00AF453B" w:rsidRPr="001A7A39" w:rsidRDefault="005A6BFE">
        <w:pPr>
          <w:pStyle w:val="Footer"/>
          <w:jc w:val="right"/>
          <w:rPr>
            <w:rFonts w:ascii="Candara" w:hAnsi="Candara"/>
            <w:sz w:val="16"/>
          </w:rPr>
        </w:pPr>
        <w:r w:rsidRPr="001A7A39">
          <w:rPr>
            <w:rFonts w:ascii="Candara" w:hAnsi="Candara"/>
            <w:sz w:val="16"/>
          </w:rPr>
          <w:fldChar w:fldCharType="begin"/>
        </w:r>
        <w:r w:rsidRPr="001A7A39">
          <w:rPr>
            <w:rFonts w:ascii="Candara" w:hAnsi="Candara"/>
            <w:sz w:val="16"/>
          </w:rPr>
          <w:instrText xml:space="preserve"> PAGE   \* MERGEFORMAT </w:instrText>
        </w:r>
        <w:r w:rsidRPr="001A7A39">
          <w:rPr>
            <w:rFonts w:ascii="Candara" w:hAnsi="Candara"/>
            <w:sz w:val="16"/>
          </w:rPr>
          <w:fldChar w:fldCharType="separate"/>
        </w:r>
        <w:r w:rsidR="003D0740">
          <w:rPr>
            <w:rFonts w:ascii="Candara" w:hAnsi="Candara"/>
            <w:noProof/>
            <w:sz w:val="16"/>
          </w:rPr>
          <w:t>2</w:t>
        </w:r>
        <w:r w:rsidRPr="001A7A39">
          <w:rPr>
            <w:rFonts w:ascii="Candara" w:hAnsi="Candara"/>
            <w:noProof/>
            <w:sz w:val="16"/>
          </w:rPr>
          <w:fldChar w:fldCharType="end"/>
        </w:r>
      </w:p>
    </w:sdtContent>
  </w:sdt>
  <w:p w:rsidR="00AF453B" w:rsidRDefault="007F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C9" w:rsidRDefault="007F0CC9" w:rsidP="00345582">
      <w:pPr>
        <w:spacing w:after="0" w:line="240" w:lineRule="auto"/>
      </w:pPr>
      <w:r>
        <w:separator/>
      </w:r>
    </w:p>
  </w:footnote>
  <w:footnote w:type="continuationSeparator" w:id="0">
    <w:p w:rsidR="007F0CC9" w:rsidRDefault="007F0CC9" w:rsidP="00345582">
      <w:pPr>
        <w:spacing w:after="0" w:line="240" w:lineRule="auto"/>
      </w:pPr>
      <w:r>
        <w:continuationSeparator/>
      </w:r>
    </w:p>
  </w:footnote>
  <w:footnote w:id="1">
    <w:p w:rsidR="00345582" w:rsidRPr="008E55B5" w:rsidRDefault="00345582" w:rsidP="00345582">
      <w:pPr>
        <w:pStyle w:val="FootnoteText"/>
        <w:rPr>
          <w:rFonts w:ascii="Times New Roman" w:hAnsi="Times New Roman" w:cs="Times New Roman"/>
          <w:lang w:val="en-ZW"/>
        </w:rPr>
      </w:pPr>
      <w:r w:rsidRPr="008E55B5">
        <w:rPr>
          <w:rStyle w:val="FootnoteReference"/>
          <w:rFonts w:ascii="Times New Roman" w:hAnsi="Times New Roman" w:cs="Times New Roman"/>
        </w:rPr>
        <w:footnoteRef/>
      </w:r>
      <w:r w:rsidRPr="008E55B5">
        <w:rPr>
          <w:rFonts w:ascii="Times New Roman" w:hAnsi="Times New Roman" w:cs="Times New Roman"/>
        </w:rPr>
        <w:t xml:space="preserve"> </w:t>
      </w:r>
      <w:r w:rsidRPr="008E55B5">
        <w:rPr>
          <w:rFonts w:ascii="Times New Roman" w:hAnsi="Times New Roman" w:cs="Times New Roman"/>
          <w:lang w:val="en-ZW"/>
        </w:rPr>
        <w:t>This project cuts across two SP outcomes; outcomes 2 and 5 as an integrated issues based approach was used in its formulation which was also informed by the 2014 evaluation.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3B" w:rsidRDefault="005A6B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A477D3" wp14:editId="6F95C47F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AF453B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AF453B" w:rsidRPr="007C6F85" w:rsidRDefault="005A6BFE" w:rsidP="00C52EB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AF453B" w:rsidRPr="007C6F85" w:rsidRDefault="007F0CC9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AF453B" w:rsidRDefault="007F0CC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477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AF453B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AF453B" w:rsidRPr="007C6F85" w:rsidRDefault="005A6BFE" w:rsidP="00C52EB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AF453B" w:rsidRPr="007C6F85" w:rsidRDefault="005A6BFE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AF453B" w:rsidRDefault="005A6BF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2"/>
    <w:rsid w:val="00345582"/>
    <w:rsid w:val="003D0740"/>
    <w:rsid w:val="005A6BFE"/>
    <w:rsid w:val="00736B11"/>
    <w:rsid w:val="007F0CC9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3C6D9-BE1D-4263-9D07-CB2D6B4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55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5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582"/>
    <w:rPr>
      <w:vertAlign w:val="superscript"/>
    </w:rPr>
  </w:style>
  <w:style w:type="paragraph" w:styleId="Header">
    <w:name w:val="header"/>
    <w:basedOn w:val="Normal"/>
    <w:link w:val="HeaderChar"/>
    <w:unhideWhenUsed/>
    <w:rsid w:val="0034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582"/>
  </w:style>
  <w:style w:type="paragraph" w:styleId="Footer">
    <w:name w:val="footer"/>
    <w:basedOn w:val="Normal"/>
    <w:link w:val="FooterChar"/>
    <w:uiPriority w:val="99"/>
    <w:unhideWhenUsed/>
    <w:rsid w:val="0034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82"/>
  </w:style>
  <w:style w:type="paragraph" w:styleId="BalloonText">
    <w:name w:val="Balloon Text"/>
    <w:basedOn w:val="Normal"/>
    <w:link w:val="BalloonTextChar"/>
    <w:uiPriority w:val="99"/>
    <w:semiHidden/>
    <w:unhideWhenUsed/>
    <w:rsid w:val="0034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2526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Gakuba</dc:creator>
  <cp:keywords/>
  <dc:description/>
  <cp:lastModifiedBy>Svetlana Iazykova</cp:lastModifiedBy>
  <cp:revision>3</cp:revision>
  <cp:lastPrinted>2015-05-22T15:09:00Z</cp:lastPrinted>
  <dcterms:created xsi:type="dcterms:W3CDTF">2015-05-26T18:44:00Z</dcterms:created>
  <dcterms:modified xsi:type="dcterms:W3CDTF">2015-05-26T18:44:00Z</dcterms:modified>
</cp:coreProperties>
</file>